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40" w:lineRule="exact"/>
        <w:ind w:firstLine="883" w:firstLineChars="20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策勒县2019年举借债务情况说明</w:t>
      </w:r>
    </w:p>
    <w:p>
      <w:pPr>
        <w:wordWrap/>
        <w:adjustRightInd/>
        <w:snapToGrid/>
        <w:spacing w:before="0" w:after="0" w:line="500" w:lineRule="exact"/>
        <w:ind w:left="0" w:leftChars="0" w:right="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根据政府预算公开要求，现将我县2019政府债券情况说明如下：</w:t>
      </w:r>
    </w:p>
    <w:p>
      <w:pPr>
        <w:widowControl w:val="0"/>
        <w:numPr>
          <w:ilvl w:val="0"/>
          <w:numId w:val="0"/>
        </w:numPr>
        <w:wordWrap/>
        <w:adjustRightInd/>
        <w:snapToGrid/>
        <w:spacing w:line="52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一、2019年新增债券资金到位情况及使用情况</w:t>
      </w:r>
    </w:p>
    <w:p>
      <w:pPr>
        <w:wordWrap/>
        <w:adjustRightInd/>
        <w:snapToGrid/>
        <w:spacing w:before="0" w:after="0" w:line="500" w:lineRule="exact"/>
        <w:ind w:left="0" w:leftChars="0" w:right="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截止2019年12月20日，自治区共计下达我县新增债券资金51812万元，财政严格按照自治区下达新增债券批复项目使用债券资金，其中：第一批新增债券30712万元、第二批新增债券10000万元、第五批新增债券5000万元、第六批新增债券5000万元、第七批新增债券自治区债券转贷1100万元。策勒县已将上述债券资金全部支出完毕，未在财政及预算单位账户结余。</w:t>
      </w:r>
    </w:p>
    <w:p>
      <w:pPr>
        <w:widowControl w:val="0"/>
        <w:numPr>
          <w:ilvl w:val="0"/>
          <w:numId w:val="0"/>
        </w:numPr>
        <w:wordWrap/>
        <w:adjustRightInd/>
        <w:snapToGrid/>
        <w:spacing w:line="52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二、新增债券资金还款责任落实情况</w:t>
      </w:r>
    </w:p>
    <w:p>
      <w:pPr>
        <w:widowControl w:val="0"/>
        <w:wordWrap/>
        <w:adjustRightInd/>
        <w:snapToGrid/>
        <w:spacing w:line="52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为切实履行还款责任我县严格按照自治区要求将所有新增债券还本付息资金列入年初部门预算，并由自治区从下拨地方财力中切块，偿还新增债券本息，还本付息金额由地方财政统一列收列支</w:t>
      </w:r>
      <w:r>
        <w:rPr>
          <w:rFonts w:hint="eastAsia" w:ascii="宋体" w:hAnsi="宋体" w:eastAsia="宋体" w:cs="宋体"/>
          <w:sz w:val="32"/>
          <w:szCs w:val="32"/>
          <w:lang w:val="en-US" w:eastAsia="zh-CN"/>
        </w:rPr>
        <w:t>。</w:t>
      </w:r>
    </w:p>
    <w:p>
      <w:pPr>
        <w:wordWrap/>
        <w:adjustRightInd/>
        <w:snapToGrid/>
        <w:spacing w:before="0" w:after="0" w:line="500" w:lineRule="exact"/>
        <w:ind w:left="0" w:leftChars="0" w:right="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lang w:val="en-US" w:eastAsia="zh-CN"/>
        </w:rPr>
        <w:t>三、</w:t>
      </w:r>
      <w:r>
        <w:rPr>
          <w:rFonts w:hint="eastAsia" w:ascii="宋体" w:hAnsi="宋体" w:eastAsia="宋体" w:cs="宋体"/>
          <w:b/>
          <w:kern w:val="0"/>
          <w:sz w:val="32"/>
          <w:szCs w:val="32"/>
          <w:lang w:eastAsia="zh-CN"/>
        </w:rPr>
        <w:t>下一步工作措施</w:t>
      </w:r>
    </w:p>
    <w:p>
      <w:pPr>
        <w:numPr>
          <w:ilvl w:val="0"/>
          <w:numId w:val="0"/>
        </w:numPr>
        <w:wordWrap/>
        <w:adjustRightInd/>
        <w:snapToGrid/>
        <w:spacing w:before="0" w:after="0" w:line="500" w:lineRule="exact"/>
        <w:ind w:right="0"/>
        <w:jc w:val="both"/>
        <w:textAlignment w:val="auto"/>
        <w:outlineLvl w:val="9"/>
        <w:rPr>
          <w:rFonts w:hint="eastAsia" w:ascii="宋体" w:hAnsi="宋体" w:eastAsia="宋体" w:cs="宋体"/>
          <w:b/>
          <w:sz w:val="32"/>
          <w:szCs w:val="32"/>
        </w:rPr>
      </w:pPr>
      <w:r>
        <w:rPr>
          <w:rFonts w:hint="eastAsia" w:ascii="宋体" w:hAnsi="宋体" w:eastAsia="宋体" w:cs="宋体"/>
          <w:b/>
          <w:sz w:val="32"/>
          <w:szCs w:val="32"/>
          <w:lang w:val="en-US" w:eastAsia="zh-CN"/>
        </w:rPr>
        <w:t xml:space="preserve">    （一）</w:t>
      </w:r>
      <w:r>
        <w:rPr>
          <w:rFonts w:hint="eastAsia" w:ascii="宋体" w:hAnsi="宋体" w:eastAsia="宋体" w:cs="宋体"/>
          <w:b/>
          <w:sz w:val="32"/>
          <w:szCs w:val="32"/>
        </w:rPr>
        <w:t>加强政府债务管理工作。</w:t>
      </w:r>
    </w:p>
    <w:p>
      <w:pPr>
        <w:numPr>
          <w:ilvl w:val="0"/>
          <w:numId w:val="0"/>
        </w:numPr>
        <w:wordWrap/>
        <w:adjustRightInd/>
        <w:snapToGrid/>
        <w:spacing w:before="0" w:after="0" w:line="500" w:lineRule="exact"/>
        <w:ind w:right="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进一步加强政府债务管理工作，动态跟踪各债务单位的政府性债务，严禁出现行政事业单位违规自行举债情况发生。</w:t>
      </w:r>
    </w:p>
    <w:p>
      <w:pPr>
        <w:numPr>
          <w:ilvl w:val="0"/>
          <w:numId w:val="0"/>
        </w:numPr>
        <w:wordWrap/>
        <w:adjustRightInd/>
        <w:snapToGrid/>
        <w:spacing w:before="0" w:after="0" w:line="500" w:lineRule="exact"/>
        <w:ind w:right="0"/>
        <w:jc w:val="both"/>
        <w:textAlignment w:val="auto"/>
        <w:outlineLvl w:val="9"/>
        <w:rPr>
          <w:rFonts w:hint="eastAsia" w:ascii="宋体" w:hAnsi="宋体" w:eastAsia="宋体" w:cs="宋体"/>
          <w:b/>
          <w:sz w:val="32"/>
          <w:szCs w:val="32"/>
        </w:rPr>
      </w:pPr>
      <w:r>
        <w:rPr>
          <w:rFonts w:hint="eastAsia" w:ascii="宋体" w:hAnsi="宋体" w:eastAsia="宋体" w:cs="宋体"/>
          <w:b/>
          <w:sz w:val="32"/>
          <w:szCs w:val="32"/>
          <w:lang w:val="en-US" w:eastAsia="zh-CN"/>
        </w:rPr>
        <w:t xml:space="preserve">    （二）</w:t>
      </w:r>
      <w:r>
        <w:rPr>
          <w:rFonts w:hint="eastAsia" w:ascii="宋体" w:hAnsi="宋体" w:eastAsia="宋体" w:cs="宋体"/>
          <w:b/>
          <w:sz w:val="32"/>
          <w:szCs w:val="32"/>
        </w:rPr>
        <w:t>完善管理体系，严格执行置换债券管理办法。</w:t>
      </w:r>
    </w:p>
    <w:p>
      <w:pPr>
        <w:numPr>
          <w:ilvl w:val="0"/>
          <w:numId w:val="0"/>
        </w:numPr>
        <w:wordWrap/>
        <w:adjustRightInd/>
        <w:snapToGrid/>
        <w:spacing w:before="0" w:after="0" w:line="500" w:lineRule="exact"/>
        <w:ind w:right="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进一步完善政府性债务置换债券管理体系，严格执行自治区政府性债务置换债券管理办法，严格按照置换债券使用要求对应每一笔存量债务，严格按照债务类型使用政府置换债券。</w:t>
      </w:r>
    </w:p>
    <w:p>
      <w:pPr>
        <w:wordWrap/>
        <w:adjustRightInd/>
        <w:snapToGrid/>
        <w:spacing w:before="0" w:after="0" w:line="500" w:lineRule="exact"/>
        <w:ind w:left="0" w:leftChars="0" w:right="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lang w:eastAsia="zh-CN"/>
        </w:rPr>
        <w:t>（三）</w:t>
      </w:r>
      <w:r>
        <w:rPr>
          <w:rFonts w:hint="eastAsia" w:ascii="宋体" w:hAnsi="宋体" w:eastAsia="宋体" w:cs="宋体"/>
          <w:b/>
          <w:sz w:val="32"/>
          <w:szCs w:val="32"/>
        </w:rPr>
        <w:t>加强债券资金执行工作，加快执行进度。</w:t>
      </w:r>
      <w:r>
        <w:rPr>
          <w:rFonts w:hint="eastAsia" w:ascii="宋体" w:hAnsi="宋体" w:eastAsia="宋体" w:cs="宋体"/>
          <w:sz w:val="32"/>
          <w:szCs w:val="32"/>
          <w:lang w:val="en-US" w:eastAsia="zh-CN"/>
        </w:rPr>
        <w:t>对于已到位的债券资金，尽快形成支出避免形成资金沉淀，提高资金使用效益。</w:t>
      </w:r>
    </w:p>
    <w:p>
      <w:pPr>
        <w:wordWrap/>
        <w:adjustRightInd/>
        <w:snapToGrid/>
        <w:spacing w:before="0" w:after="0" w:line="500" w:lineRule="exact"/>
        <w:ind w:left="0" w:leftChars="0" w:right="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lang w:eastAsia="zh-CN"/>
        </w:rPr>
        <w:t>（四）</w:t>
      </w:r>
      <w:r>
        <w:rPr>
          <w:rFonts w:hint="eastAsia" w:ascii="宋体" w:hAnsi="宋体" w:eastAsia="宋体" w:cs="宋体"/>
          <w:b/>
          <w:sz w:val="32"/>
          <w:szCs w:val="32"/>
        </w:rPr>
        <w:t>严格规范新增债券使用范围。</w:t>
      </w:r>
      <w:r>
        <w:rPr>
          <w:rFonts w:hint="eastAsia" w:ascii="宋体" w:hAnsi="宋体" w:eastAsia="宋体" w:cs="宋体"/>
          <w:sz w:val="32"/>
          <w:szCs w:val="32"/>
          <w:lang w:val="en-US" w:eastAsia="zh-CN"/>
        </w:rPr>
        <w:t>严格按照自治区关于新增债券使用范围的规定，将新增债券用于扶贫、保障性住房、水利、交通等无收益等公益性支出。</w:t>
      </w:r>
    </w:p>
    <w:p>
      <w:pPr>
        <w:widowControl w:val="0"/>
        <w:wordWrap/>
        <w:adjustRightInd/>
        <w:snapToGrid/>
        <w:spacing w:line="520" w:lineRule="exact"/>
        <w:textAlignment w:val="auto"/>
        <w:outlineLvl w:val="9"/>
        <w:rPr>
          <w:rFonts w:hint="eastAsia" w:ascii="宋体" w:hAnsi="宋体" w:eastAsia="宋体" w:cs="宋体"/>
          <w:sz w:val="32"/>
          <w:szCs w:val="32"/>
          <w:lang w:val="en-US" w:eastAsia="zh-CN"/>
        </w:rPr>
      </w:pPr>
    </w:p>
    <w:p>
      <w:pPr>
        <w:widowControl w:val="0"/>
        <w:wordWrap/>
        <w:adjustRightInd/>
        <w:snapToGrid/>
        <w:spacing w:line="520" w:lineRule="exact"/>
        <w:ind w:firstLine="640" w:firstLineChars="200"/>
        <w:textAlignment w:val="auto"/>
        <w:outlineLvl w:val="9"/>
        <w:rPr>
          <w:rFonts w:hint="eastAsia" w:ascii="宋体" w:hAnsi="宋体" w:eastAsia="宋体" w:cs="宋体"/>
          <w:sz w:val="32"/>
          <w:szCs w:val="32"/>
          <w:lang w:val="en-US" w:eastAsia="zh-CN"/>
        </w:rPr>
      </w:pPr>
    </w:p>
    <w:p>
      <w:pPr>
        <w:widowControl w:val="0"/>
        <w:wordWrap/>
        <w:adjustRightInd/>
        <w:snapToGrid/>
        <w:spacing w:line="520" w:lineRule="exact"/>
        <w:ind w:firstLine="640" w:firstLineChars="200"/>
        <w:textAlignment w:val="auto"/>
        <w:outlineLvl w:val="9"/>
        <w:rPr>
          <w:rFonts w:hint="eastAsia" w:ascii="宋体" w:hAnsi="宋体" w:eastAsia="宋体" w:cs="宋体"/>
          <w:sz w:val="32"/>
          <w:szCs w:val="32"/>
          <w:lang w:val="en-US" w:eastAsia="zh-CN"/>
        </w:rPr>
      </w:pPr>
      <w:bookmarkStart w:id="0" w:name="_GoBack"/>
      <w:bookmarkEnd w:id="0"/>
    </w:p>
    <w:p>
      <w:pPr>
        <w:spacing w:line="480" w:lineRule="exact"/>
        <w:ind w:firstLine="635"/>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策勒</w:t>
      </w:r>
      <w:r>
        <w:rPr>
          <w:rFonts w:hint="eastAsia" w:ascii="宋体" w:hAnsi="宋体" w:eastAsia="宋体" w:cs="宋体"/>
          <w:sz w:val="32"/>
          <w:szCs w:val="32"/>
        </w:rPr>
        <w:t>县财政局</w:t>
      </w:r>
    </w:p>
    <w:p>
      <w:pPr>
        <w:spacing w:line="480" w:lineRule="exact"/>
        <w:ind w:firstLine="635"/>
        <w:rPr>
          <w:rFonts w:hint="eastAsia" w:ascii="宋体" w:hAnsi="宋体" w:eastAsia="宋体" w:cs="宋体"/>
          <w:sz w:val="32"/>
          <w:szCs w:val="32"/>
        </w:rPr>
      </w:pPr>
      <w:r>
        <w:rPr>
          <w:rFonts w:hint="eastAsia" w:ascii="宋体" w:hAnsi="宋体" w:eastAsia="宋体" w:cs="宋体"/>
          <w:sz w:val="32"/>
          <w:szCs w:val="32"/>
        </w:rPr>
        <w:t xml:space="preserve">                              20</w:t>
      </w:r>
      <w:r>
        <w:rPr>
          <w:rFonts w:hint="eastAsia" w:ascii="宋体" w:hAnsi="宋体" w:eastAsia="宋体" w:cs="宋体"/>
          <w:sz w:val="32"/>
          <w:szCs w:val="32"/>
          <w:lang w:val="en-US" w:eastAsia="zh-CN"/>
        </w:rPr>
        <w:t>20</w:t>
      </w:r>
      <w:r>
        <w:rPr>
          <w:rFonts w:hint="eastAsia" w:ascii="宋体" w:hAnsi="宋体" w:eastAsia="宋体" w:cs="宋体"/>
          <w:sz w:val="32"/>
          <w:szCs w:val="32"/>
        </w:rPr>
        <w:t>年</w:t>
      </w:r>
      <w:r>
        <w:rPr>
          <w:rFonts w:hint="eastAsia" w:ascii="宋体" w:hAnsi="宋体" w:eastAsia="宋体" w:cs="宋体"/>
          <w:sz w:val="32"/>
          <w:szCs w:val="32"/>
          <w:lang w:val="en-US" w:eastAsia="zh-CN"/>
        </w:rPr>
        <w:t>6</w:t>
      </w:r>
      <w:r>
        <w:rPr>
          <w:rFonts w:hint="eastAsia" w:ascii="宋体" w:hAnsi="宋体" w:eastAsia="宋体" w:cs="宋体"/>
          <w:sz w:val="32"/>
          <w:szCs w:val="32"/>
        </w:rPr>
        <w:t>月</w:t>
      </w:r>
      <w:r>
        <w:rPr>
          <w:rFonts w:hint="eastAsia" w:ascii="宋体" w:hAnsi="宋体" w:eastAsia="宋体" w:cs="宋体"/>
          <w:sz w:val="32"/>
          <w:szCs w:val="32"/>
          <w:lang w:val="en-US" w:eastAsia="zh-CN"/>
        </w:rPr>
        <w:t>30</w:t>
      </w:r>
      <w:r>
        <w:rPr>
          <w:rFonts w:hint="eastAsia" w:ascii="宋体" w:hAnsi="宋体" w:eastAsia="宋体" w:cs="宋体"/>
          <w:sz w:val="32"/>
          <w:szCs w:val="32"/>
        </w:rPr>
        <w:t>日</w:t>
      </w:r>
    </w:p>
    <w:p>
      <w:pPr>
        <w:widowControl w:val="0"/>
        <w:wordWrap/>
        <w:adjustRightInd/>
        <w:snapToGrid/>
        <w:spacing w:line="520" w:lineRule="exact"/>
        <w:ind w:firstLine="640" w:firstLineChars="200"/>
        <w:textAlignment w:val="auto"/>
        <w:outlineLvl w:val="9"/>
        <w:rPr>
          <w:rFonts w:hint="eastAsia" w:ascii="宋体" w:hAnsi="宋体" w:eastAsia="宋体" w:cs="宋体"/>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661B1E"/>
    <w:rsid w:val="24A54249"/>
    <w:rsid w:val="2C424BB1"/>
    <w:rsid w:val="2F806E1B"/>
    <w:rsid w:val="3A7714A9"/>
    <w:rsid w:val="3C3468C9"/>
    <w:rsid w:val="546B7ACD"/>
    <w:rsid w:val="6D1D6C88"/>
    <w:rsid w:val="6E2C799D"/>
    <w:rsid w:val="71A30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2018-12-22T15:10:00Z</dcterms:created>
  <dc:creator>Administrator</dc:creator>
  <cp:lastModifiedBy>Administrator</cp:lastModifiedBy>
  <cp:lastPrinted>2018-12-27T03:48:00Z</cp:lastPrinted>
  <dcterms:modified xsi:type="dcterms:W3CDTF">2020-09-18T10:25:32Z</dcterms:modified>
  <dc:title>策勒县财政局2018年对地委下发交办重点事项印证情况汇报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